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Ley de Presupuestos (DIPRES)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Textos oficiales de la Ley de Presupuestos publicados por DIPRES, priorizando el nivel nacional y, para años sin consolidado, los archivos por partida.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dipres_ley_presupuesto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/api/datasets/dipres_ley_presupuesto</w:t>
      </w:r>
    </w:p>
    <w:bookmarkEnd w:id="20"/>
    <w:bookmarkStart w:id="22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Manifest raw</w:t>
        </w:r>
      </w:hyperlink>
      <w:r>
        <w:t xml:space="preserve"> </w:t>
      </w:r>
      <w:r>
        <w:t xml:space="preserve">(csv)</w:t>
      </w:r>
    </w:p>
    <w:bookmarkEnd w:id="22"/>
    <w:bookmarkStart w:id="25" w:name="endpoints-de-la-api"/>
    <w:p>
      <w:pPr>
        <w:pStyle w:val="Heading2"/>
      </w:pPr>
      <w:r>
        <w:t xml:space="preserve">Endpoints de la API</w:t>
      </w:r>
    </w:p>
    <w:p>
      <w:pPr>
        <w:pStyle w:val="Compact"/>
        <w:numPr>
          <w:ilvl w:val="0"/>
          <w:numId w:val="1003"/>
        </w:numPr>
      </w:pPr>
      <w:hyperlink r:id="rId23">
        <w:r>
          <w:rPr>
            <w:rStyle w:val="Hyperlink"/>
          </w:rPr>
          <w:t xml:space="preserve">Catálogo JSON</w:t>
        </w:r>
      </w:hyperlink>
    </w:p>
    <w:p>
      <w:pPr>
        <w:pStyle w:val="Compact"/>
        <w:numPr>
          <w:ilvl w:val="0"/>
          <w:numId w:val="1003"/>
        </w:numPr>
      </w:pPr>
      <w:hyperlink r:id="rId24">
        <w:r>
          <w:rPr>
            <w:rStyle w:val="Hyperlink"/>
          </w:rPr>
          <w:t xml:space="preserve">Activos raw</w:t>
        </w:r>
      </w:hyperlink>
    </w:p>
    <w:bookmarkEnd w:id="25"/>
    <w:bookmarkStart w:id="29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4"/>
        </w:numPr>
      </w:pPr>
      <w:hyperlink r:id="rId26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4"/>
        </w:numPr>
      </w:pPr>
      <w:hyperlink r:id="rId27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4"/>
        </w:numPr>
      </w:pPr>
      <w:hyperlink r:id="rId28">
        <w:r>
          <w:rPr>
            <w:rStyle w:val="Hyperlink"/>
          </w:rPr>
          <w:t xml:space="preserve">Documentación API</w:t>
        </w:r>
      </w:hyperlink>
    </w:p>
    <w:bookmarkEnd w:id="29"/>
    <w:bookmarkStart w:id="30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../../api/0.6.9/datasets/dipres_ley_presupuesto" TargetMode="External" /><Relationship Type="http://schemas.openxmlformats.org/officeDocument/2006/relationships/hyperlink" Id="rId24" Target="../../../api/0.6.9/datasets/dipres_ley_presupuesto/raw-assets" TargetMode="Externa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ley_presupuesto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1" Target="../../../downloads/meta/dipres_files_metadata.cs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api/0.6.9/datasets/dipres_ley_presupuesto" TargetMode="External" /><Relationship Type="http://schemas.openxmlformats.org/officeDocument/2006/relationships/hyperlink" Id="rId24" Target="../../../api/0.6.9/datasets/dipres_ley_presupuesto/raw-assets" TargetMode="Externa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ley_presupuesto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1" Target="../../../downloads/meta/dipres_files_metadata.cs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Presupuestos (DIPRES) · Reporte</dc:title>
  <dc:creator/>
  <cp:keywords/>
  <dcterms:created xsi:type="dcterms:W3CDTF">2026-01-16T04:00:11Z</dcterms:created>
  <dcterms:modified xsi:type="dcterms:W3CDTF">2026-01-16T04:00:11Z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