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Ejecución Total Presupuestaria (DIPRES) · Reporte</w:t>
      </w:r>
    </w:p>
    <w:bookmarkStart w:id="20" w:name="resumen-general"/>
    <w:p>
      <w:pPr>
        <w:pStyle w:val="Heading2"/>
      </w:pPr>
      <w:r>
        <w:t xml:space="preserve">Resumen general</w:t>
      </w:r>
    </w:p>
    <w:p>
      <w:pPr>
        <w:pStyle w:val="FirstParagraph"/>
      </w:pPr>
      <w:r>
        <w:t xml:space="preserve">Archivos mensuales y trimestrales publicados por DIPRES para la ejecución total del presupuesto nacional (nivel nacional).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Slug del catálogo:</w:t>
      </w:r>
      <w:r>
        <w:t xml:space="preserve"> </w:t>
      </w:r>
      <w:r>
        <w:rPr>
          <w:rStyle w:val="VerbatimChar"/>
        </w:rPr>
        <w:t xml:space="preserve">dipres_ejecucion_total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Permalink API:</w:t>
      </w:r>
      <w:r>
        <w:t xml:space="preserve"> </w:t>
      </w:r>
      <w:r>
        <w:rPr>
          <w:rStyle w:val="VerbatimChar"/>
        </w:rPr>
        <w:t xml:space="preserve">/api/datasets/dipres_ejecucion_total</w:t>
      </w:r>
    </w:p>
    <w:bookmarkEnd w:id="20"/>
    <w:bookmarkStart w:id="22" w:name="descargas-declaradas"/>
    <w:p>
      <w:pPr>
        <w:pStyle w:val="Heading2"/>
      </w:pPr>
      <w:r>
        <w:t xml:space="preserve">Descargas declaradas</w:t>
      </w:r>
    </w:p>
    <w:p>
      <w:pPr>
        <w:pStyle w:val="Compact"/>
        <w:numPr>
          <w:ilvl w:val="0"/>
          <w:numId w:val="1002"/>
        </w:numPr>
      </w:pPr>
      <w:hyperlink r:id="rId21">
        <w:r>
          <w:rPr>
            <w:rStyle w:val="Hyperlink"/>
          </w:rPr>
          <w:t xml:space="preserve">Manifest raw</w:t>
        </w:r>
      </w:hyperlink>
      <w:r>
        <w:t xml:space="preserve"> </w:t>
      </w:r>
      <w:r>
        <w:t xml:space="preserve">(csv)</w:t>
      </w:r>
    </w:p>
    <w:bookmarkEnd w:id="22"/>
    <w:bookmarkStart w:id="25" w:name="endpoints-de-la-api"/>
    <w:p>
      <w:pPr>
        <w:pStyle w:val="Heading2"/>
      </w:pPr>
      <w:r>
        <w:t xml:space="preserve">Endpoints de la API</w:t>
      </w:r>
    </w:p>
    <w:p>
      <w:pPr>
        <w:pStyle w:val="Compact"/>
        <w:numPr>
          <w:ilvl w:val="0"/>
          <w:numId w:val="1003"/>
        </w:numPr>
      </w:pPr>
      <w:hyperlink r:id="rId23">
        <w:r>
          <w:rPr>
            <w:rStyle w:val="Hyperlink"/>
          </w:rPr>
          <w:t xml:space="preserve">Catálogo JSON</w:t>
        </w:r>
      </w:hyperlink>
    </w:p>
    <w:p>
      <w:pPr>
        <w:pStyle w:val="Compact"/>
        <w:numPr>
          <w:ilvl w:val="0"/>
          <w:numId w:val="1003"/>
        </w:numPr>
      </w:pPr>
      <w:hyperlink r:id="rId24">
        <w:r>
          <w:rPr>
            <w:rStyle w:val="Hyperlink"/>
          </w:rPr>
          <w:t xml:space="preserve">Activos raw</w:t>
        </w:r>
      </w:hyperlink>
    </w:p>
    <w:bookmarkEnd w:id="25"/>
    <w:bookmarkStart w:id="29" w:name="enlaces-relacionados"/>
    <w:p>
      <w:pPr>
        <w:pStyle w:val="Heading2"/>
      </w:pPr>
      <w:r>
        <w:t xml:space="preserve">Enlaces relacionados</w:t>
      </w:r>
    </w:p>
    <w:p>
      <w:pPr>
        <w:pStyle w:val="Compact"/>
        <w:numPr>
          <w:ilvl w:val="0"/>
          <w:numId w:val="1004"/>
        </w:numPr>
      </w:pPr>
      <w:hyperlink r:id="rId26">
        <w:r>
          <w:rPr>
            <w:rStyle w:val="Hyperlink"/>
          </w:rPr>
          <w:t xml:space="preserve">Ficha del catálogo</w:t>
        </w:r>
      </w:hyperlink>
    </w:p>
    <w:p>
      <w:pPr>
        <w:pStyle w:val="Compact"/>
        <w:numPr>
          <w:ilvl w:val="0"/>
          <w:numId w:val="1004"/>
        </w:numPr>
      </w:pPr>
      <w:hyperlink r:id="rId27">
        <w:r>
          <w:rPr>
            <w:rStyle w:val="Hyperlink"/>
          </w:rPr>
          <w:t xml:space="preserve">Listado de datasets (JSON)</w:t>
        </w:r>
      </w:hyperlink>
    </w:p>
    <w:p>
      <w:pPr>
        <w:pStyle w:val="Compact"/>
        <w:numPr>
          <w:ilvl w:val="0"/>
          <w:numId w:val="1004"/>
        </w:numPr>
      </w:pPr>
      <w:hyperlink r:id="rId28">
        <w:r>
          <w:rPr>
            <w:rStyle w:val="Hyperlink"/>
          </w:rPr>
          <w:t xml:space="preserve">Documentación API</w:t>
        </w:r>
      </w:hyperlink>
    </w:p>
    <w:bookmarkEnd w:id="29"/>
    <w:bookmarkStart w:id="30" w:name="próximos-pasos-sugeridos"/>
    <w:p>
      <w:pPr>
        <w:pStyle w:val="Heading2"/>
      </w:pPr>
      <w:r>
        <w:t xml:space="preserve">Próximos pasos sugeridos</w:t>
      </w:r>
    </w:p>
    <w:p>
      <w:pPr>
        <w:pStyle w:val="Compact"/>
        <w:numPr>
          <w:ilvl w:val="0"/>
          <w:numId w:val="1005"/>
        </w:numPr>
      </w:pPr>
      <w:r>
        <w:t xml:space="preserve">Revisar la ficha del catálogo para conocer tablas publicadas y transformaciones.</w:t>
      </w:r>
    </w:p>
    <w:p>
      <w:pPr>
        <w:pStyle w:val="Compact"/>
        <w:numPr>
          <w:ilvl w:val="0"/>
          <w:numId w:val="1005"/>
        </w:numPr>
      </w:pPr>
      <w:r>
        <w:t xml:space="preserve">Usar los endpoints declarados para construir exploraciones o dashboards adicionales.</w:t>
      </w:r>
    </w:p>
    <w:p>
      <w:pPr>
        <w:pStyle w:val="Compact"/>
        <w:numPr>
          <w:ilvl w:val="0"/>
          <w:numId w:val="1005"/>
        </w:numPr>
      </w:pPr>
      <w:r>
        <w:t xml:space="preserve">Integrar controles QA y monitoreo en caso de que el dataset tenga verificaciones automáticas.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../../../api/0.6.9/datasets/dipres_ejecucion_total" TargetMode="External" /><Relationship Type="http://schemas.openxmlformats.org/officeDocument/2006/relationships/hyperlink" Id="rId24" Target="../../../api/0.6.9/datasets/dipres_ejecucion_total/raw-assets" TargetMode="External" /><Relationship Type="http://schemas.openxmlformats.org/officeDocument/2006/relationships/hyperlink" Id="rId27" Target="../../../api/datasets" TargetMode="External" /><Relationship Type="http://schemas.openxmlformats.org/officeDocument/2006/relationships/hyperlink" Id="rId26" Target="../../../catalogo/dataset.html?slug=dipres_ejecucion_total" TargetMode="External" /><Relationship Type="http://schemas.openxmlformats.org/officeDocument/2006/relationships/hyperlink" Id="rId28" Target="../../../docs/api_catalog.html" TargetMode="External" /><Relationship Type="http://schemas.openxmlformats.org/officeDocument/2006/relationships/hyperlink" Id="rId21" Target="../../../downloads/meta/dipres_files_metadata.csv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api/0.6.9/datasets/dipres_ejecucion_total" TargetMode="External" /><Relationship Type="http://schemas.openxmlformats.org/officeDocument/2006/relationships/hyperlink" Id="rId24" Target="../../../api/0.6.9/datasets/dipres_ejecucion_total/raw-assets" TargetMode="External" /><Relationship Type="http://schemas.openxmlformats.org/officeDocument/2006/relationships/hyperlink" Id="rId27" Target="../../../api/datasets" TargetMode="External" /><Relationship Type="http://schemas.openxmlformats.org/officeDocument/2006/relationships/hyperlink" Id="rId26" Target="../../../catalogo/dataset.html?slug=dipres_ejecucion_total" TargetMode="External" /><Relationship Type="http://schemas.openxmlformats.org/officeDocument/2006/relationships/hyperlink" Id="rId28" Target="../../../docs/api_catalog.html" TargetMode="External" /><Relationship Type="http://schemas.openxmlformats.org/officeDocument/2006/relationships/hyperlink" Id="rId21" Target="../../../downloads/meta/dipres_files_metadata.cs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Ejecución Total Presupuestaria (DIPRES) · Reporte</dc:title>
  <dc:creator/>
  <cp:keywords/>
  <dcterms:created xsi:type="dcterms:W3CDTF">2026-01-16T03:59:49Z</dcterms:created>
  <dcterms:modified xsi:type="dcterms:W3CDTF">2026-01-16T03:59:49Z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download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page-layout">
    <vt:lpwstr>full</vt:lpwstr>
  </property>
  <property fmtid="{D5CDD505-2E9C-101B-9397-08002B2CF9AE}" pid="9" name="toc-title">
    <vt:lpwstr>Table of contents</vt:lpwstr>
  </property>
</Properties>
</file>