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Backlog Quarto</w:t>
      </w:r>
    </w:p>
    <w:bookmarkStart w:id="20" w:name="observaciones-actuales"/>
    <w:p>
      <w:pPr>
        <w:pStyle w:val="Heading2"/>
      </w:pPr>
      <w:r>
        <w:t xml:space="preserve">Observaciones actuales</w:t>
      </w:r>
    </w:p>
    <w:p>
      <w:pPr>
        <w:pStyle w:val="Compact"/>
        <w:numPr>
          <w:ilvl w:val="0"/>
          <w:numId w:val="1001"/>
        </w:numPr>
      </w:pPr>
      <w:r>
        <w:t xml:space="preserve">El build histórico versionado en</w:t>
      </w:r>
      <w:r>
        <w:t xml:space="preserve"> </w:t>
      </w:r>
      <w:r>
        <w:rPr>
          <w:rStyle w:val="VerbatimChar"/>
        </w:rPr>
        <w:t xml:space="preserve">frontend/_site</w:t>
      </w:r>
      <w:r>
        <w:t xml:space="preserve"> </w:t>
      </w:r>
      <w:r>
        <w:t xml:space="preserve">ocultaba fallas en despliegue. Se migró a un build reproducible que se ejecuta en CI y durante las pruebas.</w:t>
      </w:r>
    </w:p>
    <w:p>
      <w:pPr>
        <w:pStyle w:val="Compact"/>
        <w:numPr>
          <w:ilvl w:val="0"/>
          <w:numId w:val="1001"/>
        </w:numPr>
      </w:pPr>
      <w:r>
        <w:t xml:space="preserve">Varias rutas (</w:t>
      </w:r>
      <w:r>
        <w:rPr>
          <w:rStyle w:val="VerbatimChar"/>
        </w:rPr>
        <w:t xml:space="preserve">/catalogo/graficos/</w:t>
      </w:r>
      <w:r>
        <w:t xml:space="preserve">,</w:t>
      </w:r>
      <w:r>
        <w:t xml:space="preserve"> </w:t>
      </w:r>
      <w:r>
        <w:rPr>
          <w:rStyle w:val="VerbatimChar"/>
        </w:rPr>
        <w:t xml:space="preserve">/docs/*</w:t>
      </w:r>
      <w:r>
        <w:t xml:space="preserve">,</w:t>
      </w:r>
      <w:r>
        <w:t xml:space="preserve"> </w:t>
      </w:r>
      <w:r>
        <w:rPr>
          <w:rStyle w:val="VerbatimChar"/>
        </w:rPr>
        <w:t xml:space="preserve">/proyecto/</w:t>
      </w:r>
      <w:r>
        <w:t xml:space="preserve">,</w:t>
      </w:r>
      <w:r>
        <w:t xml:space="preserve"> </w:t>
      </w:r>
      <w:r>
        <w:rPr>
          <w:rStyle w:val="VerbatimChar"/>
        </w:rPr>
        <w:t xml:space="preserve">/api/status</w:t>
      </w:r>
      <w:r>
        <w:t xml:space="preserve">) respondían 404 al no publicar los artefactos generados.</w:t>
      </w:r>
    </w:p>
    <w:p>
      <w:pPr>
        <w:pStyle w:val="Compact"/>
        <w:numPr>
          <w:ilvl w:val="0"/>
          <w:numId w:val="1001"/>
        </w:numPr>
      </w:pPr>
      <w:r>
        <w:t xml:space="preserve">Las fichas de dataset dependían de datos parciales (</w:t>
      </w:r>
      <w:r>
        <w:rPr>
          <w:rStyle w:val="VerbatimChar"/>
        </w:rPr>
        <w:t xml:space="preserve">summary.map</w:t>
      </w:r>
      <w:r>
        <w:t xml:space="preserve">) y fallaban cuando el JSON no se convertía correctamente en</w:t>
      </w:r>
      <w:r>
        <w:t xml:space="preserve"> </w:t>
      </w:r>
      <w:r>
        <w:rPr>
          <w:rStyle w:val="VerbatimChar"/>
        </w:rPr>
        <w:t xml:space="preserve">Map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Las tarjetas de métricas mantienen una animación que interfiere con la legibilidad y no existen pruebas visuales que detecten regresiones de layout.</w:t>
      </w:r>
    </w:p>
    <w:p>
      <w:pPr>
        <w:pStyle w:val="Compact"/>
        <w:numPr>
          <w:ilvl w:val="0"/>
          <w:numId w:val="1001"/>
        </w:numPr>
      </w:pPr>
      <w:r>
        <w:t xml:space="preserve">Algunos assets (PDF, DOCX) no se generan en entornos intermedios, lo que produce enlaces rotos.</w:t>
      </w:r>
    </w:p>
    <w:bookmarkEnd w:id="20"/>
    <w:bookmarkStart w:id="24" w:name="acciones-inmediatas"/>
    <w:p>
      <w:pPr>
        <w:pStyle w:val="Heading2"/>
      </w:pPr>
      <w:r>
        <w:t xml:space="preserve">Acciones inmediatas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Pipeline de build reproducible</w:t>
      </w:r>
      <w:r>
        <w:t xml:space="preserve"> </w:t>
      </w:r>
      <w:r>
        <w:t xml:space="preserve">(</w:t>
      </w:r>
      <w:r>
        <w:rPr>
          <w:rStyle w:val="VerbatimChar"/>
        </w:rPr>
        <w:t xml:space="preserve">scripts/build_frontend_site.py</w:t>
      </w:r>
      <w:r>
        <w:t xml:space="preserve">) — ejecutar en CI (</w:t>
      </w:r>
      <w:r>
        <w:rPr>
          <w:rStyle w:val="VerbatimChar"/>
        </w:rPr>
        <w:t xml:space="preserve">quarto render --to html</w:t>
      </w:r>
      <w:r>
        <w:t xml:space="preserve">) antes de los tests y en deploy para producir los artefactos completos. Referencia:</w:t>
      </w:r>
      <w:r>
        <w:t xml:space="preserve"> </w:t>
      </w:r>
      <w:hyperlink r:id="rId21">
        <w:r>
          <w:rPr>
            <w:rStyle w:val="Hyperlink"/>
          </w:rPr>
          <w:t xml:space="preserve">Quarto CI</w:t>
        </w:r>
      </w:hyperlink>
      <w:r>
        <w:t xml:space="preserve">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Normalizar el resumen de catálogos</w:t>
      </w:r>
      <w:r>
        <w:t xml:space="preserve"> </w:t>
      </w:r>
      <w:r>
        <w:t xml:space="preserve">usando presenters tolerantes a entradas planas para evitar</w:t>
      </w:r>
      <w:r>
        <w:t xml:space="preserve"> </w:t>
      </w:r>
      <w:r>
        <w:rPr>
          <w:rStyle w:val="VerbatimChar"/>
        </w:rPr>
        <w:t xml:space="preserve">TypeError</w:t>
      </w:r>
      <w:r>
        <w:t xml:space="preserve"> </w:t>
      </w:r>
      <w:r>
        <w:t xml:space="preserve">en producción.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Verificar rutas críticas</w:t>
      </w:r>
      <w:r>
        <w:t xml:space="preserve"> </w:t>
      </w:r>
      <w:r>
        <w:t xml:space="preserve">con pruebas automatizadas (homepage, catálogo, documentos,</w:t>
      </w:r>
      <w:r>
        <w:t xml:space="preserve"> </w:t>
      </w:r>
      <w:r>
        <w:rPr>
          <w:rStyle w:val="VerbatimChar"/>
        </w:rPr>
        <w:t xml:space="preserve">/api/docs</w:t>
      </w:r>
      <w:r>
        <w:t xml:space="preserve">,</w:t>
      </w:r>
      <w:r>
        <w:t xml:space="preserve"> </w:t>
      </w:r>
      <w:r>
        <w:rPr>
          <w:rStyle w:val="VerbatimChar"/>
        </w:rPr>
        <w:t xml:space="preserve">/api/status</w:t>
      </w:r>
      <w:r>
        <w:t xml:space="preserve">,</w:t>
      </w:r>
      <w:r>
        <w:t xml:space="preserve"> </w:t>
      </w:r>
      <w:r>
        <w:rPr>
          <w:rStyle w:val="VerbatimChar"/>
        </w:rPr>
        <w:t xml:space="preserve">/catalogo/graficos/</w:t>
      </w:r>
      <w:r>
        <w:t xml:space="preserve">).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Ajustar layout responsive</w:t>
      </w:r>
      <w:r>
        <w:t xml:space="preserve"> </w:t>
      </w:r>
      <w:r>
        <w:t xml:space="preserve">siguiendo las guías de</w:t>
      </w:r>
      <w:r>
        <w:t xml:space="preserve"> </w:t>
      </w:r>
      <w:hyperlink r:id="rId22">
        <w:r>
          <w:rPr>
            <w:rStyle w:val="Hyperlink"/>
          </w:rPr>
          <w:t xml:space="preserve">article layout</w:t>
        </w:r>
      </w:hyperlink>
      <w:r>
        <w:t xml:space="preserve"> </w:t>
      </w:r>
      <w:r>
        <w:t xml:space="preserve">y</w:t>
      </w:r>
      <w:r>
        <w:t xml:space="preserve"> </w:t>
      </w:r>
      <w:hyperlink r:id="rId23">
        <w:r>
          <w:rPr>
            <w:rStyle w:val="Hyperlink"/>
          </w:rPr>
          <w:t xml:space="preserve">dashboards layout</w:t>
        </w:r>
      </w:hyperlink>
      <w:r>
        <w:t xml:space="preserve"> </w:t>
      </w:r>
      <w:r>
        <w:t xml:space="preserve">para tarjetas y grids.</w:t>
      </w:r>
    </w:p>
    <w:bookmarkEnd w:id="24"/>
    <w:bookmarkStart w:id="55" w:name="backlog-temático"/>
    <w:p>
      <w:pPr>
        <w:pStyle w:val="Heading2"/>
      </w:pPr>
      <w:r>
        <w:t xml:space="preserve">Backlog temático</w:t>
      </w:r>
    </w:p>
    <w:bookmarkStart w:id="28" w:name="layout-y-tipografía"/>
    <w:p>
      <w:pPr>
        <w:pStyle w:val="Heading3"/>
      </w:pPr>
      <w:r>
        <w:t xml:space="preserve">Layout y tipografía</w:t>
      </w:r>
    </w:p>
    <w:p>
      <w:pPr>
        <w:pStyle w:val="Compact"/>
        <w:numPr>
          <w:ilvl w:val="0"/>
          <w:numId w:val="1003"/>
        </w:numPr>
      </w:pPr>
      <w:r>
        <w:t xml:space="preserve">Revisar los anchos máximos, márgenes y jerarquía tipográfica conforme a</w:t>
      </w:r>
      <w:r>
        <w:t xml:space="preserve"> </w:t>
      </w:r>
      <w:hyperlink r:id="rId25">
        <w:r>
          <w:rPr>
            <w:rStyle w:val="Hyperlink"/>
          </w:rPr>
          <w:t xml:space="preserve">page layout</w:t>
        </w:r>
      </w:hyperlink>
      <w:r>
        <w:t xml:space="preserve"> </w:t>
      </w:r>
      <w:r>
        <w:t xml:space="preserve">e incluir pruebas de screenshot para componentes críticos.</w:t>
      </w:r>
    </w:p>
    <w:p>
      <w:pPr>
        <w:pStyle w:val="Compact"/>
        <w:numPr>
          <w:ilvl w:val="0"/>
          <w:numId w:val="1003"/>
        </w:numPr>
      </w:pPr>
      <w:r>
        <w:t xml:space="preserve">Documentar y refinar la composición de tarjetas y métricas alineado con</w:t>
      </w:r>
      <w:r>
        <w:t xml:space="preserve"> </w:t>
      </w:r>
      <w:hyperlink r:id="rId26">
        <w:r>
          <w:rPr>
            <w:rStyle w:val="Hyperlink"/>
          </w:rPr>
          <w:t xml:space="preserve">data display en dashboards</w:t>
        </w:r>
      </w:hyperlink>
      <w:r>
        <w:t xml:space="preserve">.</w:t>
      </w:r>
    </w:p>
    <w:p>
      <w:pPr>
        <w:pStyle w:val="Compact"/>
        <w:numPr>
          <w:ilvl w:val="0"/>
          <w:numId w:val="1003"/>
        </w:numPr>
      </w:pPr>
      <w:r>
        <w:t xml:space="preserve">Implementar callouts y bloques informativos reutilizables basados en</w:t>
      </w:r>
      <w:r>
        <w:t xml:space="preserve"> </w:t>
      </w:r>
      <w:hyperlink r:id="rId27">
        <w:r>
          <w:rPr>
            <w:rStyle w:val="Hyperlink"/>
          </w:rPr>
          <w:t xml:space="preserve">Authoring Callouts</w:t>
        </w:r>
      </w:hyperlink>
      <w:r>
        <w:t xml:space="preserve">.</w:t>
      </w:r>
    </w:p>
    <w:bookmarkEnd w:id="28"/>
    <w:bookmarkStart w:id="32" w:name="contenido-interactivo"/>
    <w:p>
      <w:pPr>
        <w:pStyle w:val="Heading3"/>
      </w:pPr>
      <w:r>
        <w:t xml:space="preserve">Contenido interactivo</w:t>
      </w:r>
    </w:p>
    <w:p>
      <w:pPr>
        <w:pStyle w:val="Compact"/>
        <w:numPr>
          <w:ilvl w:val="0"/>
          <w:numId w:val="1004"/>
        </w:numPr>
      </w:pPr>
      <w:r>
        <w:t xml:space="preserve">Migrar gráficos y widgets a componentes declarativos compatibles con</w:t>
      </w:r>
      <w:r>
        <w:t xml:space="preserve"> </w:t>
      </w:r>
      <w:hyperlink r:id="rId29">
        <w:r>
          <w:rPr>
            <w:rStyle w:val="Hyperlink"/>
          </w:rPr>
          <w:t xml:space="preserve">Quarto Dashboards</w:t>
        </w:r>
      </w:hyperlink>
      <w:r>
        <w:t xml:space="preserve"> </w:t>
      </w:r>
      <w:r>
        <w:t xml:space="preserve">y</w:t>
      </w:r>
      <w:r>
        <w:t xml:space="preserve"> </w:t>
      </w:r>
      <w:hyperlink r:id="rId30">
        <w:r>
          <w:rPr>
            <w:rStyle w:val="Hyperlink"/>
          </w:rPr>
          <w:t xml:space="preserve">Interactivity</w:t>
        </w:r>
      </w:hyperlink>
      <w:r>
        <w:t xml:space="preserve">.</w:t>
      </w:r>
    </w:p>
    <w:p>
      <w:pPr>
        <w:pStyle w:val="Compact"/>
        <w:numPr>
          <w:ilvl w:val="0"/>
          <w:numId w:val="1004"/>
        </w:numPr>
      </w:pPr>
      <w:r>
        <w:t xml:space="preserve">Evaluar integración con</w:t>
      </w:r>
      <w:r>
        <w:t xml:space="preserve"> </w:t>
      </w:r>
      <w:hyperlink r:id="rId31">
        <w:r>
          <w:rPr>
            <w:rStyle w:val="Hyperlink"/>
          </w:rPr>
          <w:t xml:space="preserve">Shiny for Python</w:t>
        </w:r>
      </w:hyperlink>
      <w:r>
        <w:t xml:space="preserve"> </w:t>
      </w:r>
      <w:r>
        <w:t xml:space="preserve">para métricas en tiempo real.</w:t>
      </w:r>
    </w:p>
    <w:bookmarkEnd w:id="32"/>
    <w:bookmarkStart w:id="38" w:name="documentación-y-navegación"/>
    <w:p>
      <w:pPr>
        <w:pStyle w:val="Heading3"/>
      </w:pPr>
      <w:r>
        <w:t xml:space="preserve">Documentación y navegación</w:t>
      </w:r>
    </w:p>
    <w:p>
      <w:pPr>
        <w:pStyle w:val="Compact"/>
        <w:numPr>
          <w:ilvl w:val="0"/>
          <w:numId w:val="1005"/>
        </w:numPr>
      </w:pPr>
      <w:r>
        <w:t xml:space="preserve">Auditar la navegación del sitio y menús laterales conforme a</w:t>
      </w:r>
      <w:r>
        <w:t xml:space="preserve"> </w:t>
      </w:r>
      <w:hyperlink r:id="rId33">
        <w:r>
          <w:rPr>
            <w:rStyle w:val="Hyperlink"/>
          </w:rPr>
          <w:t xml:space="preserve">Website Navigation</w:t>
        </w:r>
      </w:hyperlink>
      <w:r>
        <w:t xml:space="preserve"> </w:t>
      </w:r>
      <w:r>
        <w:t xml:space="preserve">y</w:t>
      </w:r>
      <w:r>
        <w:t xml:space="preserve"> </w:t>
      </w:r>
      <w:hyperlink r:id="rId34">
        <w:r>
          <w:rPr>
            <w:rStyle w:val="Hyperlink"/>
          </w:rPr>
          <w:t xml:space="preserve">Website Tools</w:t>
        </w:r>
      </w:hyperlink>
      <w:r>
        <w:t xml:space="preserve">.</w:t>
      </w:r>
    </w:p>
    <w:p>
      <w:pPr>
        <w:pStyle w:val="Compact"/>
        <w:numPr>
          <w:ilvl w:val="0"/>
          <w:numId w:val="1005"/>
        </w:numPr>
      </w:pPr>
      <w:r>
        <w:t xml:space="preserve">Implementar listados y fichas enriquecidas siguiendo</w:t>
      </w:r>
      <w:r>
        <w:t xml:space="preserve"> </w:t>
      </w:r>
      <w:hyperlink r:id="rId35">
        <w:r>
          <w:rPr>
            <w:rStyle w:val="Hyperlink"/>
          </w:rPr>
          <w:t xml:space="preserve">Website Listings</w:t>
        </w:r>
      </w:hyperlink>
      <w:r>
        <w:t xml:space="preserve">.</w:t>
      </w:r>
    </w:p>
    <w:p>
      <w:pPr>
        <w:pStyle w:val="Compact"/>
        <w:numPr>
          <w:ilvl w:val="0"/>
          <w:numId w:val="1005"/>
        </w:numPr>
      </w:pPr>
      <w:r>
        <w:t xml:space="preserve">Revisar páginas</w:t>
      </w:r>
      <w:r>
        <w:t xml:space="preserve"> </w:t>
      </w:r>
      <w:r>
        <w:rPr>
          <w:rStyle w:val="VerbatimChar"/>
        </w:rPr>
        <w:t xml:space="preserve">docs/*</w:t>
      </w:r>
      <w:r>
        <w:t xml:space="preserve"> </w:t>
      </w:r>
      <w:r>
        <w:t xml:space="preserve">para asegurar consistencia con</w:t>
      </w:r>
      <w:r>
        <w:t xml:space="preserve"> </w:t>
      </w:r>
      <w:hyperlink r:id="rId36">
        <w:r>
          <w:rPr>
            <w:rStyle w:val="Hyperlink"/>
          </w:rPr>
          <w:t xml:space="preserve">Website About</w:t>
        </w:r>
      </w:hyperlink>
      <w:r>
        <w:t xml:space="preserve"> </w:t>
      </w:r>
      <w:r>
        <w:t xml:space="preserve">y</w:t>
      </w:r>
      <w:r>
        <w:t xml:space="preserve"> </w:t>
      </w:r>
      <w:hyperlink r:id="rId37">
        <w:r>
          <w:rPr>
            <w:rStyle w:val="Hyperlink"/>
          </w:rPr>
          <w:t xml:space="preserve">Website Search</w:t>
        </w:r>
      </w:hyperlink>
      <w:r>
        <w:t xml:space="preserve">.</w:t>
      </w:r>
    </w:p>
    <w:bookmarkEnd w:id="38"/>
    <w:bookmarkStart w:id="44" w:name="automatización-y-entornos"/>
    <w:p>
      <w:pPr>
        <w:pStyle w:val="Heading3"/>
      </w:pPr>
      <w:r>
        <w:t xml:space="preserve">Automatización y entornos</w:t>
      </w:r>
    </w:p>
    <w:p>
      <w:pPr>
        <w:pStyle w:val="Compact"/>
        <w:numPr>
          <w:ilvl w:val="0"/>
          <w:numId w:val="1006"/>
        </w:numPr>
      </w:pPr>
      <w:r>
        <w:t xml:space="preserve">Definir perfiles específicos (</w:t>
      </w:r>
      <w:r>
        <w:rPr>
          <w:rStyle w:val="VerbatimChar"/>
        </w:rPr>
        <w:t xml:space="preserve">_quarto-profiles.yml</w:t>
      </w:r>
      <w:r>
        <w:t xml:space="preserve">) para</w:t>
      </w:r>
      <w:r>
        <w:t xml:space="preserve"> </w:t>
      </w:r>
      <w:r>
        <w:rPr>
          <w:rStyle w:val="VerbatimChar"/>
        </w:rPr>
        <w:t xml:space="preserve">ci</w:t>
      </w:r>
      <w:r>
        <w:t xml:space="preserve">,</w:t>
      </w:r>
      <w:r>
        <w:t xml:space="preserve"> </w:t>
      </w:r>
      <w:r>
        <w:rPr>
          <w:rStyle w:val="VerbatimChar"/>
        </w:rPr>
        <w:t xml:space="preserve">preview</w:t>
      </w:r>
      <w:r>
        <w:t xml:space="preserve"> </w:t>
      </w:r>
      <w:r>
        <w:t xml:space="preserve">y</w:t>
      </w:r>
      <w:r>
        <w:t xml:space="preserve"> </w:t>
      </w:r>
      <w:r>
        <w:rPr>
          <w:rStyle w:val="VerbatimChar"/>
        </w:rPr>
        <w:t xml:space="preserve">production</w:t>
      </w:r>
      <w:r>
        <w:t xml:space="preserve">, y documentar las variables en línea con</w:t>
      </w:r>
      <w:r>
        <w:t xml:space="preserve"> </w:t>
      </w:r>
      <w:hyperlink r:id="rId39">
        <w:r>
          <w:rPr>
            <w:rStyle w:val="Hyperlink"/>
          </w:rPr>
          <w:t xml:space="preserve">Projects &amp; Profiles</w:t>
        </w:r>
      </w:hyperlink>
      <w:r>
        <w:t xml:space="preserve"> </w:t>
      </w:r>
      <w:r>
        <w:t xml:space="preserve">y</w:t>
      </w:r>
      <w:r>
        <w:t xml:space="preserve"> </w:t>
      </w:r>
      <w:hyperlink r:id="rId40">
        <w:r>
          <w:rPr>
            <w:rStyle w:val="Hyperlink"/>
          </w:rPr>
          <w:t xml:space="preserve">Environment management</w:t>
        </w:r>
      </w:hyperlink>
      <w:r>
        <w:t xml:space="preserve">.</w:t>
      </w:r>
    </w:p>
    <w:p>
      <w:pPr>
        <w:pStyle w:val="Compact"/>
        <w:numPr>
          <w:ilvl w:val="0"/>
          <w:numId w:val="1006"/>
        </w:numPr>
      </w:pPr>
      <w:r>
        <w:t xml:space="preserve">Integrar checks de lint con</w:t>
      </w:r>
      <w:r>
        <w:t xml:space="preserve"> </w:t>
      </w:r>
      <w:r>
        <w:rPr>
          <w:rStyle w:val="VerbatimChar"/>
        </w:rPr>
        <w:t xml:space="preserve">quarto check --quiet</w:t>
      </w:r>
      <w:r>
        <w:t xml:space="preserve"> </w:t>
      </w:r>
      <w:r>
        <w:t xml:space="preserve">y pruebas unitarias de render conforme a</w:t>
      </w:r>
      <w:r>
        <w:t xml:space="preserve"> </w:t>
      </w:r>
      <w:hyperlink r:id="rId41">
        <w:r>
          <w:rPr>
            <w:rStyle w:val="Hyperlink"/>
          </w:rPr>
          <w:t xml:space="preserve">Quarto Scripts</w:t>
        </w:r>
      </w:hyperlink>
      <w:r>
        <w:t xml:space="preserve">.</w:t>
      </w:r>
    </w:p>
    <w:p>
      <w:pPr>
        <w:pStyle w:val="Compact"/>
        <w:numPr>
          <w:ilvl w:val="0"/>
          <w:numId w:val="1006"/>
        </w:numPr>
      </w:pPr>
      <w:r>
        <w:t xml:space="preserve">Investigar ejecución reproducible con</w:t>
      </w:r>
      <w:r>
        <w:t xml:space="preserve"> </w:t>
      </w:r>
      <w:hyperlink r:id="rId42">
        <w:r>
          <w:rPr>
            <w:rStyle w:val="Hyperlink"/>
          </w:rPr>
          <w:t xml:space="preserve">Binder</w:t>
        </w:r>
      </w:hyperlink>
      <w:r>
        <w:t xml:space="preserve"> </w:t>
      </w:r>
      <w:r>
        <w:t xml:space="preserve">y</w:t>
      </w:r>
      <w:r>
        <w:t xml:space="preserve"> </w:t>
      </w:r>
      <w:hyperlink r:id="rId43">
        <w:r>
          <w:rPr>
            <w:rStyle w:val="Hyperlink"/>
          </w:rPr>
          <w:t xml:space="preserve">Virtual Environments</w:t>
        </w:r>
      </w:hyperlink>
      <w:r>
        <w:t xml:space="preserve">.</w:t>
      </w:r>
    </w:p>
    <w:bookmarkEnd w:id="44"/>
    <w:bookmarkStart w:id="50" w:name="contenido-técnico"/>
    <w:p>
      <w:pPr>
        <w:pStyle w:val="Heading3"/>
      </w:pPr>
      <w:r>
        <w:t xml:space="preserve">Contenido técnico</w:t>
      </w:r>
    </w:p>
    <w:p>
      <w:pPr>
        <w:pStyle w:val="Compact"/>
        <w:numPr>
          <w:ilvl w:val="0"/>
          <w:numId w:val="1007"/>
        </w:numPr>
      </w:pPr>
      <w:r>
        <w:t xml:space="preserve">Añadir diagramas generados mediante</w:t>
      </w:r>
      <w:r>
        <w:t xml:space="preserve"> </w:t>
      </w:r>
      <w:hyperlink r:id="rId45">
        <w:r>
          <w:rPr>
            <w:rStyle w:val="Hyperlink"/>
          </w:rPr>
          <w:t xml:space="preserve">Authoring Diagrams</w:t>
        </w:r>
      </w:hyperlink>
      <w:r>
        <w:t xml:space="preserve"> </w:t>
      </w:r>
      <w:r>
        <w:t xml:space="preserve">y tablas alineadas con</w:t>
      </w:r>
      <w:r>
        <w:t xml:space="preserve"> </w:t>
      </w:r>
      <w:hyperlink r:id="rId46">
        <w:r>
          <w:rPr>
            <w:rStyle w:val="Hyperlink"/>
          </w:rPr>
          <w:t xml:space="preserve">Authoring Tables</w:t>
        </w:r>
      </w:hyperlink>
      <w:r>
        <w:t xml:space="preserve">.</w:t>
      </w:r>
    </w:p>
    <w:p>
      <w:pPr>
        <w:pStyle w:val="Compact"/>
        <w:numPr>
          <w:ilvl w:val="0"/>
          <w:numId w:val="1007"/>
        </w:numPr>
      </w:pPr>
      <w:r>
        <w:t xml:space="preserve">Centralizar variables reutilizables usando</w:t>
      </w:r>
      <w:r>
        <w:t xml:space="preserve"> </w:t>
      </w:r>
      <w:hyperlink r:id="rId47">
        <w:r>
          <w:rPr>
            <w:rStyle w:val="Hyperlink"/>
          </w:rPr>
          <w:t xml:space="preserve">Authoring Variables</w:t>
        </w:r>
      </w:hyperlink>
      <w:r>
        <w:t xml:space="preserve"> </w:t>
      </w:r>
      <w:r>
        <w:t xml:space="preserve">y condiciones (p.ej. entornos) con</w:t>
      </w:r>
      <w:r>
        <w:t xml:space="preserve"> </w:t>
      </w:r>
      <w:hyperlink r:id="rId48">
        <w:r>
          <w:rPr>
            <w:rStyle w:val="Hyperlink"/>
          </w:rPr>
          <w:t xml:space="preserve">Authoring Conditional Content</w:t>
        </w:r>
      </w:hyperlink>
      <w:r>
        <w:t xml:space="preserve">.</w:t>
      </w:r>
    </w:p>
    <w:p>
      <w:pPr>
        <w:pStyle w:val="Compact"/>
        <w:numPr>
          <w:ilvl w:val="0"/>
          <w:numId w:val="1007"/>
        </w:numPr>
      </w:pPr>
      <w:r>
        <w:t xml:space="preserve">Revisar snippets de código e incluir ejemplos ejecutables basados en</w:t>
      </w:r>
      <w:r>
        <w:t xml:space="preserve"> </w:t>
      </w:r>
      <w:hyperlink r:id="rId49">
        <w:r>
          <w:rPr>
            <w:rStyle w:val="Hyperlink"/>
          </w:rPr>
          <w:t xml:space="preserve">Code Execution</w:t>
        </w:r>
      </w:hyperlink>
      <w:r>
        <w:t xml:space="preserve">.</w:t>
      </w:r>
    </w:p>
    <w:bookmarkEnd w:id="50"/>
    <w:bookmarkStart w:id="54" w:name="seguimiento"/>
    <w:p>
      <w:pPr>
        <w:pStyle w:val="Heading3"/>
      </w:pPr>
      <w:r>
        <w:t xml:space="preserve">Seguimiento</w:t>
      </w:r>
    </w:p>
    <w:p>
      <w:pPr>
        <w:pStyle w:val="Compact"/>
        <w:numPr>
          <w:ilvl w:val="0"/>
          <w:numId w:val="1008"/>
        </w:numPr>
      </w:pPr>
      <w:r>
        <w:t xml:space="preserve">Consolidar métricas y estado de pipelines en</w:t>
      </w:r>
      <w:r>
        <w:t xml:space="preserve"> </w:t>
      </w:r>
      <w:r>
        <w:rPr>
          <w:rStyle w:val="VerbatimChar"/>
        </w:rPr>
        <w:t xml:space="preserve">/docs/</w:t>
      </w:r>
      <w:r>
        <w:t xml:space="preserve"> </w:t>
      </w:r>
      <w:r>
        <w:t xml:space="preserve">siguiendo</w:t>
      </w:r>
      <w:r>
        <w:t xml:space="preserve"> </w:t>
      </w:r>
      <w:hyperlink r:id="rId51">
        <w:r>
          <w:rPr>
            <w:rStyle w:val="Hyperlink"/>
          </w:rPr>
          <w:t xml:space="preserve">Dashboard Deployment</w:t>
        </w:r>
      </w:hyperlink>
      <w:r>
        <w:t xml:space="preserve">.</w:t>
      </w:r>
    </w:p>
    <w:p>
      <w:pPr>
        <w:pStyle w:val="Compact"/>
        <w:numPr>
          <w:ilvl w:val="0"/>
          <w:numId w:val="1008"/>
        </w:numPr>
      </w:pPr>
      <w:r>
        <w:t xml:space="preserve">Documentar flujos de publicación y mantenimiento (CI/CD, seeds) tomando como referencia</w:t>
      </w:r>
      <w:r>
        <w:t xml:space="preserve"> </w:t>
      </w:r>
      <w:hyperlink r:id="rId52">
        <w:r>
          <w:rPr>
            <w:rStyle w:val="Hyperlink"/>
          </w:rPr>
          <w:t xml:space="preserve">Websites</w:t>
        </w:r>
      </w:hyperlink>
      <w:r>
        <w:t xml:space="preserve"> </w:t>
      </w:r>
      <w:r>
        <w:t xml:space="preserve">y</w:t>
      </w:r>
      <w:r>
        <w:t xml:space="preserve"> </w:t>
      </w:r>
      <w:hyperlink r:id="rId53">
        <w:r>
          <w:rPr>
            <w:rStyle w:val="Hyperlink"/>
          </w:rPr>
          <w:t xml:space="preserve">Projects</w:t>
        </w:r>
      </w:hyperlink>
      <w:r>
        <w:t xml:space="preserve">.</w:t>
      </w:r>
    </w:p>
    <w:bookmarkEnd w:id="54"/>
    <w:bookmarkEnd w:id="5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quarto.org/docs/authoring/article-layout.html" TargetMode="External" /><Relationship Type="http://schemas.openxmlformats.org/officeDocument/2006/relationships/hyperlink" Id="rId27" Target="https://quarto.org/docs/authoring/callouts.html" TargetMode="External" /><Relationship Type="http://schemas.openxmlformats.org/officeDocument/2006/relationships/hyperlink" Id="rId48" Target="https://quarto.org/docs/authoring/conditional.html" TargetMode="External" /><Relationship Type="http://schemas.openxmlformats.org/officeDocument/2006/relationships/hyperlink" Id="rId45" Target="https://quarto.org/docs/authoring/diagrams.html" TargetMode="External" /><Relationship Type="http://schemas.openxmlformats.org/officeDocument/2006/relationships/hyperlink" Id="rId46" Target="https://quarto.org/docs/authoring/tables.html" TargetMode="External" /><Relationship Type="http://schemas.openxmlformats.org/officeDocument/2006/relationships/hyperlink" Id="rId47" Target="https://quarto.org/docs/authoring/variables.html" TargetMode="External" /><Relationship Type="http://schemas.openxmlformats.org/officeDocument/2006/relationships/hyperlink" Id="rId29" Target="https://quarto.org/docs/dashboards/" TargetMode="External" /><Relationship Type="http://schemas.openxmlformats.org/officeDocument/2006/relationships/hyperlink" Id="rId26" Target="https://quarto.org/docs/dashboards/data-display.html" TargetMode="External" /><Relationship Type="http://schemas.openxmlformats.org/officeDocument/2006/relationships/hyperlink" Id="rId51" Target="https://quarto.org/docs/dashboards/deployment.html" TargetMode="External" /><Relationship Type="http://schemas.openxmlformats.org/officeDocument/2006/relationships/hyperlink" Id="rId31" Target="https://quarto.org/docs/dashboards/interactivity/shiny-python/index.html" TargetMode="External" /><Relationship Type="http://schemas.openxmlformats.org/officeDocument/2006/relationships/hyperlink" Id="rId23" Target="https://quarto.org/docs/dashboards/layout.html" TargetMode="External" /><Relationship Type="http://schemas.openxmlformats.org/officeDocument/2006/relationships/hyperlink" Id="rId30" Target="https://quarto.org/docs/interactive/" TargetMode="External" /><Relationship Type="http://schemas.openxmlformats.org/officeDocument/2006/relationships/hyperlink" Id="rId25" Target="https://quarto.org/docs/output-formats/page-layout.html" TargetMode="External" /><Relationship Type="http://schemas.openxmlformats.org/officeDocument/2006/relationships/hyperlink" Id="rId42" Target="https://quarto.org/docs/projects/binder.html" TargetMode="External" /><Relationship Type="http://schemas.openxmlformats.org/officeDocument/2006/relationships/hyperlink" Id="rId49" Target="https://quarto.org/docs/projects/code-execution.html" TargetMode="External" /><Relationship Type="http://schemas.openxmlformats.org/officeDocument/2006/relationships/hyperlink" Id="rId40" Target="https://quarto.org/docs/projects/environment.html" TargetMode="External" /><Relationship Type="http://schemas.openxmlformats.org/officeDocument/2006/relationships/hyperlink" Id="rId39" Target="https://quarto.org/docs/projects/profiles.html" TargetMode="External" /><Relationship Type="http://schemas.openxmlformats.org/officeDocument/2006/relationships/hyperlink" Id="rId53" Target="https://quarto.org/docs/projects/quarto-projects.html" TargetMode="External" /><Relationship Type="http://schemas.openxmlformats.org/officeDocument/2006/relationships/hyperlink" Id="rId41" Target="https://quarto.org/docs/projects/scripts.html" TargetMode="External" /><Relationship Type="http://schemas.openxmlformats.org/officeDocument/2006/relationships/hyperlink" Id="rId43" Target="https://quarto.org/docs/projects/virtual-environments.html" TargetMode="External" /><Relationship Type="http://schemas.openxmlformats.org/officeDocument/2006/relationships/hyperlink" Id="rId21" Target="https://quarto.org/docs/publishing/ci.html" TargetMode="External" /><Relationship Type="http://schemas.openxmlformats.org/officeDocument/2006/relationships/hyperlink" Id="rId52" Target="https://quarto.org/docs/websites/" TargetMode="External" /><Relationship Type="http://schemas.openxmlformats.org/officeDocument/2006/relationships/hyperlink" Id="rId36" Target="https://quarto.org/docs/websites/website-about.html" TargetMode="External" /><Relationship Type="http://schemas.openxmlformats.org/officeDocument/2006/relationships/hyperlink" Id="rId35" Target="https://quarto.org/docs/websites/website-listings.html" TargetMode="External" /><Relationship Type="http://schemas.openxmlformats.org/officeDocument/2006/relationships/hyperlink" Id="rId33" Target="https://quarto.org/docs/websites/website-navigation.html" TargetMode="External" /><Relationship Type="http://schemas.openxmlformats.org/officeDocument/2006/relationships/hyperlink" Id="rId37" Target="https://quarto.org/docs/websites/website-search.html" TargetMode="External" /><Relationship Type="http://schemas.openxmlformats.org/officeDocument/2006/relationships/hyperlink" Id="rId34" Target="https://quarto.org/docs/websites/website-tools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quarto.org/docs/authoring/article-layout.html" TargetMode="External" /><Relationship Type="http://schemas.openxmlformats.org/officeDocument/2006/relationships/hyperlink" Id="rId27" Target="https://quarto.org/docs/authoring/callouts.html" TargetMode="External" /><Relationship Type="http://schemas.openxmlformats.org/officeDocument/2006/relationships/hyperlink" Id="rId48" Target="https://quarto.org/docs/authoring/conditional.html" TargetMode="External" /><Relationship Type="http://schemas.openxmlformats.org/officeDocument/2006/relationships/hyperlink" Id="rId45" Target="https://quarto.org/docs/authoring/diagrams.html" TargetMode="External" /><Relationship Type="http://schemas.openxmlformats.org/officeDocument/2006/relationships/hyperlink" Id="rId46" Target="https://quarto.org/docs/authoring/tables.html" TargetMode="External" /><Relationship Type="http://schemas.openxmlformats.org/officeDocument/2006/relationships/hyperlink" Id="rId47" Target="https://quarto.org/docs/authoring/variables.html" TargetMode="External" /><Relationship Type="http://schemas.openxmlformats.org/officeDocument/2006/relationships/hyperlink" Id="rId29" Target="https://quarto.org/docs/dashboards/" TargetMode="External" /><Relationship Type="http://schemas.openxmlformats.org/officeDocument/2006/relationships/hyperlink" Id="rId26" Target="https://quarto.org/docs/dashboards/data-display.html" TargetMode="External" /><Relationship Type="http://schemas.openxmlformats.org/officeDocument/2006/relationships/hyperlink" Id="rId51" Target="https://quarto.org/docs/dashboards/deployment.html" TargetMode="External" /><Relationship Type="http://schemas.openxmlformats.org/officeDocument/2006/relationships/hyperlink" Id="rId31" Target="https://quarto.org/docs/dashboards/interactivity/shiny-python/index.html" TargetMode="External" /><Relationship Type="http://schemas.openxmlformats.org/officeDocument/2006/relationships/hyperlink" Id="rId23" Target="https://quarto.org/docs/dashboards/layout.html" TargetMode="External" /><Relationship Type="http://schemas.openxmlformats.org/officeDocument/2006/relationships/hyperlink" Id="rId30" Target="https://quarto.org/docs/interactive/" TargetMode="External" /><Relationship Type="http://schemas.openxmlformats.org/officeDocument/2006/relationships/hyperlink" Id="rId25" Target="https://quarto.org/docs/output-formats/page-layout.html" TargetMode="External" /><Relationship Type="http://schemas.openxmlformats.org/officeDocument/2006/relationships/hyperlink" Id="rId42" Target="https://quarto.org/docs/projects/binder.html" TargetMode="External" /><Relationship Type="http://schemas.openxmlformats.org/officeDocument/2006/relationships/hyperlink" Id="rId49" Target="https://quarto.org/docs/projects/code-execution.html" TargetMode="External" /><Relationship Type="http://schemas.openxmlformats.org/officeDocument/2006/relationships/hyperlink" Id="rId40" Target="https://quarto.org/docs/projects/environment.html" TargetMode="External" /><Relationship Type="http://schemas.openxmlformats.org/officeDocument/2006/relationships/hyperlink" Id="rId39" Target="https://quarto.org/docs/projects/profiles.html" TargetMode="External" /><Relationship Type="http://schemas.openxmlformats.org/officeDocument/2006/relationships/hyperlink" Id="rId53" Target="https://quarto.org/docs/projects/quarto-projects.html" TargetMode="External" /><Relationship Type="http://schemas.openxmlformats.org/officeDocument/2006/relationships/hyperlink" Id="rId41" Target="https://quarto.org/docs/projects/scripts.html" TargetMode="External" /><Relationship Type="http://schemas.openxmlformats.org/officeDocument/2006/relationships/hyperlink" Id="rId43" Target="https://quarto.org/docs/projects/virtual-environments.html" TargetMode="External" /><Relationship Type="http://schemas.openxmlformats.org/officeDocument/2006/relationships/hyperlink" Id="rId21" Target="https://quarto.org/docs/publishing/ci.html" TargetMode="External" /><Relationship Type="http://schemas.openxmlformats.org/officeDocument/2006/relationships/hyperlink" Id="rId52" Target="https://quarto.org/docs/websites/" TargetMode="External" /><Relationship Type="http://schemas.openxmlformats.org/officeDocument/2006/relationships/hyperlink" Id="rId36" Target="https://quarto.org/docs/websites/website-about.html" TargetMode="External" /><Relationship Type="http://schemas.openxmlformats.org/officeDocument/2006/relationships/hyperlink" Id="rId35" Target="https://quarto.org/docs/websites/website-listings.html" TargetMode="External" /><Relationship Type="http://schemas.openxmlformats.org/officeDocument/2006/relationships/hyperlink" Id="rId33" Target="https://quarto.org/docs/websites/website-navigation.html" TargetMode="External" /><Relationship Type="http://schemas.openxmlformats.org/officeDocument/2006/relationships/hyperlink" Id="rId37" Target="https://quarto.org/docs/websites/website-search.html" TargetMode="External" /><Relationship Type="http://schemas.openxmlformats.org/officeDocument/2006/relationships/hyperlink" Id="rId34" Target="https://quarto.org/docs/websites/website-tools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Backlog Quarto</dc:title>
  <dc:creator/>
  <dc:description>Tareas y lineamientos pendientes para robustecer el sitio Quarto</dc:description>
  <cp:keywords/>
  <dcterms:created xsi:type="dcterms:W3CDTF">2026-01-16T04:06:02Z</dcterms:created>
  <dcterms:modified xsi:type="dcterms:W3CDTF">2026-01-16T04:06:02Z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page-layout">
    <vt:lpwstr>article</vt:lpwstr>
  </property>
  <property fmtid="{D5CDD505-2E9C-101B-9397-08002B2CF9AE}" pid="8" name="toc-title">
    <vt:lpwstr>Table of contents</vt:lpwstr>
  </property>
</Properties>
</file>