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ntornos-y-despliegue"/>
    <w:p>
      <w:pPr>
        <w:pStyle w:val="Heading1"/>
      </w:pPr>
      <w:r>
        <w:t xml:space="preserve">Entornos y despliegue</w:t>
      </w:r>
    </w:p>
    <w:bookmarkStart w:id="20" w:name="variables-de-entorno"/>
    <w:p>
      <w:pPr>
        <w:pStyle w:val="Heading2"/>
      </w:pPr>
      <w:r>
        <w:t xml:space="preserve">Variables de entorno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57"/>
        <w:gridCol w:w="1206"/>
        <w:gridCol w:w="535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Archivo</w:t>
            </w:r>
          </w:p>
        </w:tc>
        <w:tc>
          <w:tcPr/>
          <w:p>
            <w:pPr>
              <w:pStyle w:val="Compact"/>
            </w:pPr>
            <w:r>
              <w:t xml:space="preserve">Uso</w:t>
            </w:r>
          </w:p>
        </w:tc>
        <w:tc>
          <w:tcPr/>
          <w:p>
            <w:pPr>
              <w:pStyle w:val="Compact"/>
            </w:pPr>
            <w:r>
              <w:t xml:space="preserve">Comentario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.env.development</w:t>
            </w:r>
          </w:p>
        </w:tc>
        <w:tc>
          <w:tcPr/>
          <w:p>
            <w:pPr>
              <w:pStyle w:val="Compact"/>
            </w:pPr>
            <w:r>
              <w:t xml:space="preserve">Desarrollo local</w:t>
            </w:r>
          </w:p>
        </w:tc>
        <w:tc>
          <w:tcPr/>
          <w:p>
            <w:pPr>
              <w:pStyle w:val="Compact"/>
            </w:pPr>
            <w:r>
              <w:t xml:space="preserve">Usar</w:t>
            </w:r>
            <w:r>
              <w:t xml:space="preserve"> </w:t>
            </w:r>
            <w:r>
              <w:rPr>
                <w:rStyle w:val="VerbatimChar"/>
              </w:rPr>
              <w:t xml:space="preserve">ENVIRONMENT=development</w:t>
            </w:r>
            <w:r>
              <w:t xml:space="preserve">, base local,</w:t>
            </w:r>
            <w:r>
              <w:t xml:space="preserve"> </w:t>
            </w:r>
            <w:r>
              <w:rPr>
                <w:rStyle w:val="VerbatimChar"/>
              </w:rPr>
              <w:t xml:space="preserve">API_CACHE_TTL_SECONDS=30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.env.production</w:t>
            </w:r>
          </w:p>
        </w:tc>
        <w:tc>
          <w:tcPr/>
          <w:p>
            <w:pPr>
              <w:pStyle w:val="Compact"/>
            </w:pPr>
            <w:r>
              <w:t xml:space="preserve">Producción (VPS)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ENVIRONMENT=production</w:t>
            </w:r>
            <w:r>
              <w:t xml:space="preserve">, credenciales reales, TTL ≥ 120.</w:t>
            </w:r>
          </w:p>
        </w:tc>
      </w:tr>
    </w:tbl>
    <w:p>
      <w:pPr>
        <w:pStyle w:val="BodyText"/>
      </w:pPr>
      <w:r>
        <w:t xml:space="preserve">Ejemplo</w:t>
      </w:r>
      <w:r>
        <w:t xml:space="preserve"> </w:t>
      </w:r>
      <w:r>
        <w:rPr>
          <w:rStyle w:val="VerbatimChar"/>
        </w:rPr>
        <w:t xml:space="preserve">.env.development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ENVIRONMENT=development</w:t>
      </w:r>
      <w:r>
        <w:br/>
      </w:r>
      <w:r>
        <w:rPr>
          <w:rStyle w:val="VerbatimChar"/>
        </w:rPr>
        <w:t xml:space="preserve">DATABASE_URL=postgresql://postgres:postgres@localhost:5432/epdatos</w:t>
      </w:r>
      <w:r>
        <w:br/>
      </w:r>
      <w:r>
        <w:rPr>
          <w:rStyle w:val="VerbatimChar"/>
        </w:rPr>
        <w:t xml:space="preserve">SECRET_KEY=dev-secret</w:t>
      </w:r>
      <w:r>
        <w:br/>
      </w:r>
      <w:r>
        <w:rPr>
          <w:rStyle w:val="VerbatimChar"/>
        </w:rPr>
        <w:t xml:space="preserve">APP_HOST=127.0.0.1</w:t>
      </w:r>
      <w:r>
        <w:br/>
      </w:r>
      <w:r>
        <w:rPr>
          <w:rStyle w:val="VerbatimChar"/>
        </w:rPr>
        <w:t xml:space="preserve">APP_PORT=8107</w:t>
      </w:r>
      <w:r>
        <w:br/>
      </w:r>
      <w:r>
        <w:rPr>
          <w:rStyle w:val="VerbatimChar"/>
        </w:rPr>
        <w:t xml:space="preserve">API_CACHE_TTL_SECONDS=30</w:t>
      </w:r>
      <w:r>
        <w:br/>
      </w:r>
      <w:r>
        <w:rPr>
          <w:rStyle w:val="VerbatimChar"/>
        </w:rPr>
        <w:t xml:space="preserve">SENTRY_DSN=</w:t>
      </w:r>
      <w:r>
        <w:br/>
      </w:r>
      <w:r>
        <w:rPr>
          <w:rStyle w:val="VerbatimChar"/>
        </w:rPr>
        <w:t xml:space="preserve">SENTRY_TRACES_SAMPLE_RATE=0.0</w:t>
      </w:r>
      <w:r>
        <w:br/>
      </w:r>
      <w:r>
        <w:rPr>
          <w:rStyle w:val="VerbatimChar"/>
        </w:rPr>
        <w:t xml:space="preserve">SENTRY_PROFILES_SAMPLE_RATE=0.0</w:t>
      </w:r>
    </w:p>
    <w:p>
      <w:pPr>
        <w:pStyle w:val="FirstParagraph"/>
      </w:pPr>
      <w:r>
        <w:t xml:space="preserve">Ejemplo</w:t>
      </w:r>
      <w:r>
        <w:t xml:space="preserve"> </w:t>
      </w:r>
      <w:r>
        <w:rPr>
          <w:rStyle w:val="VerbatimChar"/>
        </w:rPr>
        <w:t xml:space="preserve">.env.production</w:t>
      </w:r>
      <w:r>
        <w:t xml:space="preserve"> </w:t>
      </w:r>
      <w:r>
        <w:t xml:space="preserve">(en el VPS):</w:t>
      </w:r>
    </w:p>
    <w:p>
      <w:pPr>
        <w:pStyle w:val="SourceCode"/>
      </w:pPr>
      <w:r>
        <w:rPr>
          <w:rStyle w:val="VerbatimChar"/>
        </w:rPr>
        <w:t xml:space="preserve">ENVIRONMENT=production</w:t>
      </w:r>
      <w:r>
        <w:br/>
      </w:r>
      <w:r>
        <w:rPr>
          <w:rStyle w:val="VerbatimChar"/>
        </w:rPr>
        <w:t xml:space="preserve">DATABASE_URL=postgresql://illanes00-ep:&lt;password&gt;@127.0.0.1:5432/epdatos</w:t>
      </w:r>
      <w:r>
        <w:br/>
      </w:r>
      <w:r>
        <w:rPr>
          <w:rStyle w:val="VerbatimChar"/>
        </w:rPr>
        <w:t xml:space="preserve">SECRET_KEY=&lt;openssl rand -hex 32&gt;</w:t>
      </w:r>
      <w:r>
        <w:br/>
      </w:r>
      <w:r>
        <w:rPr>
          <w:rStyle w:val="VerbatimChar"/>
        </w:rPr>
        <w:t xml:space="preserve">APP_HOST=127.0.0.1</w:t>
      </w:r>
      <w:r>
        <w:br/>
      </w:r>
      <w:r>
        <w:rPr>
          <w:rStyle w:val="VerbatimChar"/>
        </w:rPr>
        <w:t xml:space="preserve">APP_PORT=8107</w:t>
      </w:r>
      <w:r>
        <w:br/>
      </w:r>
      <w:r>
        <w:rPr>
          <w:rStyle w:val="VerbatimChar"/>
        </w:rPr>
        <w:t xml:space="preserve">API_CACHE_TTL_SECONDS=120</w:t>
      </w:r>
      <w:r>
        <w:br/>
      </w:r>
      <w:r>
        <w:rPr>
          <w:rStyle w:val="VerbatimChar"/>
        </w:rPr>
        <w:t xml:space="preserve">SENTRY_DSN=https://&lt;public&gt;@oXXXX.ingest.sentry.io/&lt;project&gt;</w:t>
      </w:r>
      <w:r>
        <w:br/>
      </w:r>
      <w:r>
        <w:rPr>
          <w:rStyle w:val="VerbatimChar"/>
        </w:rPr>
        <w:t xml:space="preserve">SENTRY_TRACES_SAMPLE_RATE=0.1</w:t>
      </w:r>
      <w:r>
        <w:br/>
      </w:r>
      <w:r>
        <w:rPr>
          <w:rStyle w:val="VerbatimChar"/>
        </w:rPr>
        <w:t xml:space="preserve">SENTRY_PROFILES_SAMPLE_RATE=0.0</w:t>
      </w:r>
    </w:p>
    <w:bookmarkEnd w:id="20"/>
    <w:bookmarkStart w:id="21" w:name="ramas-git"/>
    <w:p>
      <w:pPr>
        <w:pStyle w:val="Heading2"/>
      </w:pPr>
      <w:r>
        <w:t xml:space="preserve">Ramas Git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main</w:t>
      </w:r>
      <w:r>
        <w:t xml:space="preserve">: producción.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staging</w:t>
      </w:r>
      <w:r>
        <w:t xml:space="preserve">: staging (mirror de</w:t>
      </w:r>
      <w:r>
        <w:t xml:space="preserve"> </w:t>
      </w:r>
      <w:r>
        <w:rPr>
          <w:rStyle w:val="VerbatimChar"/>
        </w:rPr>
        <w:t xml:space="preserve">main</w:t>
      </w:r>
      <w:r>
        <w:t xml:space="preserve">, pruebas antes de release).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feat/*</w:t>
      </w:r>
      <w:r>
        <w:t xml:space="preserve">: ramas feature → PR obligatoria hacia</w:t>
      </w:r>
      <w:r>
        <w:t xml:space="preserve"> </w:t>
      </w:r>
      <w:r>
        <w:rPr>
          <w:rStyle w:val="VerbatimChar"/>
        </w:rPr>
        <w:t xml:space="preserve">staging</w:t>
      </w:r>
      <w:r>
        <w:t xml:space="preserve"> </w:t>
      </w:r>
      <w:r>
        <w:t xml:space="preserve">o</w:t>
      </w:r>
      <w:r>
        <w:t xml:space="preserve"> </w:t>
      </w:r>
      <w:r>
        <w:rPr>
          <w:rStyle w:val="VerbatimChar"/>
        </w:rPr>
        <w:t xml:space="preserve">main</w:t>
      </w:r>
      <w:r>
        <w:t xml:space="preserve">.</w:t>
      </w:r>
    </w:p>
    <w:bookmarkEnd w:id="21"/>
    <w:bookmarkStart w:id="22" w:name="flujo-de-despliegue-cicd"/>
    <w:p>
      <w:pPr>
        <w:pStyle w:val="Heading2"/>
      </w:pPr>
      <w:r>
        <w:t xml:space="preserve">Flujo de despliegue (CI/CD)</w:t>
      </w:r>
    </w:p>
    <w:p>
      <w:pPr>
        <w:numPr>
          <w:ilvl w:val="0"/>
          <w:numId w:val="1002"/>
        </w:numPr>
      </w:pPr>
      <w:r>
        <w:t xml:space="preserve">Merge en</w:t>
      </w:r>
      <w:r>
        <w:t xml:space="preserve"> </w:t>
      </w:r>
      <w:r>
        <w:rPr>
          <w:rStyle w:val="VerbatimChar"/>
        </w:rPr>
        <w:t xml:space="preserve">main</w:t>
      </w:r>
      <w:r>
        <w:t xml:space="preserve"> </w:t>
      </w:r>
      <w:r>
        <w:t xml:space="preserve">desencadena workflow:</w:t>
      </w:r>
    </w:p>
    <w:p>
      <w:pPr>
        <w:pStyle w:val="Compact"/>
        <w:numPr>
          <w:ilvl w:val="1"/>
          <w:numId w:val="1003"/>
        </w:numPr>
      </w:pPr>
      <w:r>
        <w:t xml:space="preserve">Lint (</w:t>
      </w:r>
      <w:r>
        <w:rPr>
          <w:rStyle w:val="VerbatimChar"/>
        </w:rPr>
        <w:t xml:space="preserve">black</w:t>
      </w:r>
      <w:r>
        <w:t xml:space="preserve">,</w:t>
      </w:r>
      <w:r>
        <w:t xml:space="preserve"> </w:t>
      </w:r>
      <w:r>
        <w:rPr>
          <w:rStyle w:val="VerbatimChar"/>
        </w:rPr>
        <w:t xml:space="preserve">prettier</w:t>
      </w:r>
      <w:r>
        <w:t xml:space="preserve">,</w:t>
      </w:r>
      <w:r>
        <w:t xml:space="preserve"> </w:t>
      </w:r>
      <w:r>
        <w:rPr>
          <w:rStyle w:val="VerbatimChar"/>
        </w:rPr>
        <w:t xml:space="preserve">ruff</w:t>
      </w:r>
      <w:r>
        <w:t xml:space="preserve">,</w:t>
      </w:r>
      <w:r>
        <w:t xml:space="preserve"> </w:t>
      </w:r>
      <w:r>
        <w:rPr>
          <w:rStyle w:val="VerbatimChar"/>
        </w:rPr>
        <w:t xml:space="preserve">flake8</w:t>
      </w:r>
      <w:r>
        <w:t xml:space="preserve">,</w:t>
      </w:r>
      <w:r>
        <w:t xml:space="preserve"> </w:t>
      </w:r>
      <w:r>
        <w:rPr>
          <w:rStyle w:val="VerbatimChar"/>
        </w:rPr>
        <w:t xml:space="preserve">pre-commit</w:t>
      </w:r>
      <w:r>
        <w:t xml:space="preserve">).</w:t>
      </w:r>
    </w:p>
    <w:p>
      <w:pPr>
        <w:pStyle w:val="Compact"/>
        <w:numPr>
          <w:ilvl w:val="1"/>
          <w:numId w:val="1003"/>
        </w:numPr>
      </w:pPr>
      <w:r>
        <w:t xml:space="preserve">Tests (</w:t>
      </w:r>
      <w:r>
        <w:rPr>
          <w:rStyle w:val="VerbatimChar"/>
        </w:rPr>
        <w:t xml:space="preserve">unit</w:t>
      </w:r>
      <w:r>
        <w:t xml:space="preserve">,</w:t>
      </w:r>
      <w:r>
        <w:t xml:space="preserve"> </w:t>
      </w:r>
      <w:r>
        <w:rPr>
          <w:rStyle w:val="VerbatimChar"/>
        </w:rPr>
        <w:t xml:space="preserve">data</w:t>
      </w:r>
      <w:r>
        <w:t xml:space="preserve">,</w:t>
      </w:r>
      <w:r>
        <w:t xml:space="preserve"> </w:t>
      </w:r>
      <w:r>
        <w:rPr>
          <w:rStyle w:val="VerbatimChar"/>
        </w:rPr>
        <w:t xml:space="preserve">api</w:t>
      </w:r>
      <w:r>
        <w:t xml:space="preserve">,</w:t>
      </w:r>
      <w:r>
        <w:t xml:space="preserve"> </w:t>
      </w:r>
      <w:r>
        <w:rPr>
          <w:rStyle w:val="VerbatimChar"/>
        </w:rPr>
        <w:t xml:space="preserve">ui</w:t>
      </w:r>
      <w:r>
        <w:t xml:space="preserve">,</w:t>
      </w:r>
      <w:r>
        <w:t xml:space="preserve"> </w:t>
      </w:r>
      <w:r>
        <w:rPr>
          <w:rStyle w:val="VerbatimChar"/>
        </w:rPr>
        <w:t xml:space="preserve">e2e</w:t>
      </w:r>
      <w:r>
        <w:t xml:space="preserve">).</w:t>
      </w:r>
    </w:p>
    <w:p>
      <w:pPr>
        <w:pStyle w:val="Compact"/>
        <w:numPr>
          <w:ilvl w:val="1"/>
          <w:numId w:val="1003"/>
        </w:numPr>
      </w:pPr>
      <w:r>
        <w:t xml:space="preserve">Smoke (</w:t>
      </w:r>
      <w:r>
        <w:rPr>
          <w:rStyle w:val="VerbatimChar"/>
        </w:rPr>
        <w:t xml:space="preserve">curl /healthz</w:t>
      </w:r>
      <w:r>
        <w:t xml:space="preserve">,</w:t>
      </w:r>
      <w:r>
        <w:t xml:space="preserve"> </w:t>
      </w:r>
      <w:r>
        <w:rPr>
          <w:rStyle w:val="VerbatimChar"/>
        </w:rPr>
        <w:t xml:space="preserve">/api/&lt;ver&gt;/health</w:t>
      </w:r>
      <w:r>
        <w:t xml:space="preserve">,</w:t>
      </w:r>
      <w:r>
        <w:t xml:space="preserve"> </w:t>
      </w:r>
      <w:r>
        <w:rPr>
          <w:rStyle w:val="VerbatimChar"/>
        </w:rPr>
        <w:t xml:space="preserve">/api/&lt;ver&gt;/hello</w:t>
      </w:r>
      <w:r>
        <w:t xml:space="preserve">).</w:t>
      </w:r>
    </w:p>
    <w:p>
      <w:pPr>
        <w:numPr>
          <w:ilvl w:val="0"/>
          <w:numId w:val="1002"/>
        </w:numPr>
      </w:pPr>
      <w:r>
        <w:t xml:space="preserve">Job de deploy (pendiente de credenciales) ejecuta en VPS: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pull origin main</w:t>
      </w:r>
      <w:r>
        <w:br/>
      </w:r>
      <w:r>
        <w:rPr>
          <w:rStyle w:val="FunctionTok"/>
        </w:rPr>
        <w:t xml:space="preserve">make</w:t>
      </w:r>
      <w:r>
        <w:rPr>
          <w:rStyle w:val="NormalTok"/>
        </w:rPr>
        <w:t xml:space="preserve"> migrate</w:t>
      </w:r>
      <w:r>
        <w:br/>
      </w:r>
      <w:r>
        <w:rPr>
          <w:rStyle w:val="FunctionTok"/>
        </w:rPr>
        <w:t xml:space="preserve">make</w:t>
      </w:r>
      <w:r>
        <w:rPr>
          <w:rStyle w:val="NormalTok"/>
        </w:rPr>
        <w:t xml:space="preserve"> seed_min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restart illanes00-ep</w:t>
      </w:r>
      <w:r>
        <w:br/>
      </w:r>
      <w:r>
        <w:rPr>
          <w:rStyle w:val="ExtensionTok"/>
        </w:rPr>
        <w:t xml:space="preserve">scripts/post_deploy_checks.sh</w:t>
      </w:r>
    </w:p>
    <w:bookmarkEnd w:id="22"/>
    <w:bookmarkStart w:id="23" w:name="dos-entornos-separados"/>
    <w:p>
      <w:pPr>
        <w:pStyle w:val="Heading2"/>
      </w:pPr>
      <w:r>
        <w:t xml:space="preserve">Dos entornos separados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Dev local:</w:t>
      </w:r>
      <w:r>
        <w:t xml:space="preserve"> </w:t>
      </w:r>
      <w:r>
        <w:t xml:space="preserve">iniciar Postgres (docker/host), usar</w:t>
      </w:r>
      <w:r>
        <w:t xml:space="preserve"> </w:t>
      </w:r>
      <w:r>
        <w:rPr>
          <w:rStyle w:val="VerbatimChar"/>
        </w:rPr>
        <w:t xml:space="preserve">.env.development</w:t>
      </w:r>
      <w:r>
        <w:t xml:space="preserve">, correr</w:t>
      </w:r>
      <w:r>
        <w:t xml:space="preserve"> </w:t>
      </w:r>
      <w:r>
        <w:rPr>
          <w:rStyle w:val="VerbatimChar"/>
        </w:rPr>
        <w:t xml:space="preserve">make dev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Producción:</w:t>
      </w:r>
      <w:r>
        <w:t xml:space="preserve"> </w:t>
      </w:r>
      <w:r>
        <w:t xml:space="preserve">servicio systemd (</w:t>
      </w:r>
      <w:r>
        <w:rPr>
          <w:rStyle w:val="VerbatimChar"/>
        </w:rPr>
        <w:t xml:space="preserve">/etc/systemd/system/illanes00-ep.service</w:t>
      </w:r>
      <w:r>
        <w:t xml:space="preserve">) cargando</w:t>
      </w:r>
      <w:r>
        <w:t xml:space="preserve"> </w:t>
      </w:r>
      <w:r>
        <w:rPr>
          <w:rStyle w:val="VerbatimChar"/>
        </w:rPr>
        <w:t xml:space="preserve">.env</w:t>
      </w:r>
      <w:r>
        <w:t xml:space="preserve"> </w:t>
      </w:r>
      <w:r>
        <w:t xml:space="preserve">(produc.).</w:t>
      </w:r>
    </w:p>
    <w:p>
      <w:pPr>
        <w:pStyle w:val="FirstParagraph"/>
      </w:pPr>
      <w:r>
        <w:t xml:space="preserve">Opcionalmente se pueden crear subdirectorios para overrides:</w:t>
      </w:r>
    </w:p>
    <w:p>
      <w:pPr>
        <w:pStyle w:val="SourceCode"/>
      </w:pPr>
      <w:r>
        <w:rPr>
          <w:rStyle w:val="VerbatimChar"/>
        </w:rPr>
        <w:t xml:space="preserve">config/</w:t>
      </w:r>
      <w:r>
        <w:br/>
      </w:r>
      <w:r>
        <w:rPr>
          <w:rStyle w:val="VerbatimChar"/>
        </w:rPr>
        <w:t xml:space="preserve">├── development/.env.sample</w:t>
      </w:r>
      <w:r>
        <w:br/>
      </w:r>
      <w:r>
        <w:rPr>
          <w:rStyle w:val="VerbatimChar"/>
        </w:rPr>
        <w:t xml:space="preserve">└── production/.env.sample</w:t>
      </w:r>
    </w:p>
    <w:p>
      <w:pPr>
        <w:pStyle w:val="FirstParagraph"/>
      </w:pPr>
      <w:r>
        <w:t xml:space="preserve">Ambos entornos comparten el mismo repo; diferencia radica en</w:t>
      </w:r>
      <w:r>
        <w:t xml:space="preserve"> </w:t>
      </w:r>
      <w:r>
        <w:rPr>
          <w:rStyle w:val="VerbatimChar"/>
        </w:rPr>
        <w:t xml:space="preserve">.env</w:t>
      </w:r>
      <w:r>
        <w:t xml:space="preserve"> </w:t>
      </w:r>
      <w:r>
        <w:t xml:space="preserve">y credenciales.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2026-01-16T04:04:17Z</dcterms:created>
  <dcterms:modified xsi:type="dcterms:W3CDTF">2026-01-16T04:04:17Z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