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Panel interactivo</w:t>
      </w:r>
    </w:p>
    <w:bookmarkStart w:id="26" w:name="catálogo-en-cifras"/>
    <w:p>
      <w:pPr>
        <w:pStyle w:val="Heading2"/>
      </w:pPr>
      <w:r>
        <w:t xml:space="preserve">Catálogo en cifras</w:t>
      </w:r>
    </w:p>
    <w:p>
      <w:pPr>
        <w:pStyle w:val="SourceCode"/>
      </w:pPr>
      <w:r>
        <w:rPr>
          <w:rStyle w:val="VerbatimChar"/>
        </w:rPr>
        <w:t xml:space="preserve">  &lt;h2&gt;Resumen del catálogo&lt;/h2&gt;</w:t>
      </w:r>
      <w:r>
        <w:br/>
      </w:r>
      <w:r>
        <w:rPr>
          <w:rStyle w:val="VerbatimChar"/>
        </w:rPr>
        <w:t xml:space="preserve">  &lt;p&gt;Los datos se actualizan desde la API pública en cada carga de página.&lt;/p&gt;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&lt;label class="dashboard__selector"&gt;</w:t>
      </w:r>
      <w:r>
        <w:br/>
      </w:r>
      <w:r>
        <w:rPr>
          <w:rStyle w:val="VerbatimChar"/>
        </w:rPr>
        <w:t xml:space="preserve">  Métrica</w:t>
      </w:r>
      <w:r>
        <w:br/>
      </w:r>
      <w:r>
        <w:rPr>
          <w:rStyle w:val="VerbatimChar"/>
        </w:rPr>
        <w:t xml:space="preserve">  &lt;select data-dashboard-metric&gt;</w:t>
      </w:r>
      <w:r>
        <w:br/>
      </w:r>
      <w:r>
        <w:rPr>
          <w:rStyle w:val="VerbatimChar"/>
        </w:rPr>
        <w:t xml:space="preserve">    &lt;option value="downloads"&gt;Descargas directas&lt;/option&gt;</w:t>
      </w:r>
      <w:r>
        <w:br/>
      </w:r>
      <w:r>
        <w:rPr>
          <w:rStyle w:val="VerbatimChar"/>
        </w:rPr>
        <w:t xml:space="preserve">    &lt;option value="api_links"&gt;Recursos API&lt;/option&gt;</w:t>
      </w:r>
      <w:r>
        <w:br/>
      </w:r>
      <w:r>
        <w:rPr>
          <w:rStyle w:val="VerbatimChar"/>
        </w:rPr>
        <w:t xml:space="preserve">    &lt;option value="tables"&gt;Tablas bronze&lt;/option&gt;</w:t>
      </w:r>
      <w:r>
        <w:br/>
      </w:r>
      <w:r>
        <w:rPr>
          <w:rStyle w:val="VerbatimChar"/>
        </w:rPr>
        <w:t xml:space="preserve">  &lt;/select&gt;</w:t>
      </w:r>
      <w:r>
        <w:br/>
      </w:r>
      <w:r>
        <w:rPr>
          <w:rStyle w:val="VerbatimChar"/>
        </w:rPr>
        <w:t xml:space="preserve">&lt;/label&gt;</w:t>
      </w:r>
    </w:p>
    <w:p>
      <w:pPr>
        <w:pStyle w:val="SourceCode"/>
      </w:pPr>
      <w:r>
        <w:rPr>
          <w:rStyle w:val="VerbatimChar"/>
        </w:rPr>
        <w:t xml:space="preserve">&lt;article class="metric-card"&gt;</w:t>
      </w:r>
      <w:r>
        <w:br/>
      </w:r>
      <w:r>
        <w:rPr>
          <w:rStyle w:val="VerbatimChar"/>
        </w:rPr>
        <w:t xml:space="preserve">  &lt;span class="metric-card__label"&gt;Datasets publicados&lt;/span&gt;</w:t>
      </w:r>
      <w:r>
        <w:br/>
      </w:r>
      <w:r>
        <w:rPr>
          <w:rStyle w:val="VerbatimChar"/>
        </w:rPr>
        <w:t xml:space="preserve">  &lt;strong class="metric-card__value" data-metric-total&gt;—&lt;/strong&gt;</w:t>
      </w:r>
      <w:r>
        <w:br/>
      </w:r>
      <w:r>
        <w:rPr>
          <w:rStyle w:val="VerbatimChar"/>
        </w:rPr>
        <w:t xml:space="preserve">&lt;/article&gt;</w:t>
      </w:r>
      <w:r>
        <w:br/>
      </w:r>
      <w:r>
        <w:rPr>
          <w:rStyle w:val="VerbatimChar"/>
        </w:rPr>
        <w:t xml:space="preserve">&lt;article class="metric-card"&gt;</w:t>
      </w:r>
      <w:r>
        <w:br/>
      </w:r>
      <w:r>
        <w:rPr>
          <w:rStyle w:val="VerbatimChar"/>
        </w:rPr>
        <w:t xml:space="preserve">  &lt;span class="metric-card__label"&gt;Descargas totales&lt;/span&gt;</w:t>
      </w:r>
      <w:r>
        <w:br/>
      </w:r>
      <w:r>
        <w:rPr>
          <w:rStyle w:val="VerbatimChar"/>
        </w:rPr>
        <w:t xml:space="preserve">  &lt;strong class="metric-card__value" data-metric-downloads&gt;—&lt;/strong&gt;</w:t>
      </w:r>
      <w:r>
        <w:br/>
      </w:r>
      <w:r>
        <w:rPr>
          <w:rStyle w:val="VerbatimChar"/>
        </w:rPr>
        <w:t xml:space="preserve">&lt;/article&gt;</w:t>
      </w:r>
      <w:r>
        <w:br/>
      </w:r>
      <w:r>
        <w:rPr>
          <w:rStyle w:val="VerbatimChar"/>
        </w:rPr>
        <w:t xml:space="preserve">&lt;article class="metric-card"&gt;</w:t>
      </w:r>
      <w:r>
        <w:br/>
      </w:r>
      <w:r>
        <w:rPr>
          <w:rStyle w:val="VerbatimChar"/>
        </w:rPr>
        <w:t xml:space="preserve">  &lt;span class="metric-card__label"&gt;Recursos API&lt;/span&gt;</w:t>
      </w:r>
      <w:r>
        <w:br/>
      </w:r>
      <w:r>
        <w:rPr>
          <w:rStyle w:val="VerbatimChar"/>
        </w:rPr>
        <w:t xml:space="preserve">  &lt;strong class="metric-card__value" data-metric-api&gt;—&lt;/strong&gt;</w:t>
      </w:r>
      <w:r>
        <w:br/>
      </w:r>
      <w:r>
        <w:rPr>
          <w:rStyle w:val="VerbatimChar"/>
        </w:rPr>
        <w:t xml:space="preserve">&lt;/article&gt;</w:t>
      </w:r>
      <w:r>
        <w:br/>
      </w:r>
      <w:r>
        <w:rPr>
          <w:rStyle w:val="VerbatimChar"/>
        </w:rPr>
        <w:t xml:space="preserve">&lt;article class="metric-card"&gt;</w:t>
      </w:r>
      <w:r>
        <w:br/>
      </w:r>
      <w:r>
        <w:rPr>
          <w:rStyle w:val="VerbatimChar"/>
        </w:rPr>
        <w:t xml:space="preserve">  &lt;span class="metric-card__label"&gt;Tablas bronze&lt;/span&gt;</w:t>
      </w:r>
      <w:r>
        <w:br/>
      </w:r>
      <w:r>
        <w:rPr>
          <w:rStyle w:val="VerbatimChar"/>
        </w:rPr>
        <w:t xml:space="preserve">  &lt;strong class="metric-card__value" data-metric-tables&gt;—&lt;/strong&gt;</w:t>
      </w:r>
      <w:r>
        <w:br/>
      </w:r>
      <w:r>
        <w:rPr>
          <w:rStyle w:val="VerbatimChar"/>
        </w:rPr>
        <w:t xml:space="preserve">&lt;/article&gt;</w:t>
      </w:r>
    </w:p>
    <w:p>
      <w:pPr>
        <w:pStyle w:val="SourceCode"/>
      </w:pPr>
      <w:r>
        <w:rPr>
          <w:rStyle w:val="VerbatimChar"/>
        </w:rPr>
        <w:t xml:space="preserve">&lt;canvas data-dashboard-chart height="320"&gt;&lt;/canvas&gt;</w:t>
      </w:r>
      <w:r>
        <w:br/>
      </w:r>
      <w:r>
        <w:rPr>
          <w:rStyle w:val="VerbatimChar"/>
        </w:rPr>
        <w:t xml:space="preserve">&lt;div class="dashboard__chart-meta"&gt;</w:t>
      </w:r>
      <w:r>
        <w:br/>
      </w:r>
      <w:r>
        <w:rPr>
          <w:rStyle w:val="VerbatimChar"/>
        </w:rPr>
        <w:t xml:space="preserve">  &lt;h3 class="dashboard__chart-title"&gt;Top datasets&lt;/h3&gt;</w:t>
      </w:r>
      <w:r>
        <w:br/>
      </w:r>
      <w:r>
        <w:rPr>
          <w:rStyle w:val="VerbatimChar"/>
        </w:rPr>
        <w:t xml:space="preserve">  &lt;p data-dashboard-chart-description&gt;Comparativa de datasets según descargas.&lt;/p&gt;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&lt;div class="dashboard__chart-actions" data-dashboard-chart-actions&gt;</w:t>
      </w:r>
      <w:r>
        <w:br/>
      </w:r>
      <w:r>
        <w:rPr>
          <w:rStyle w:val="VerbatimChar"/>
        </w:rPr>
        <w:t xml:space="preserve">  &lt;span class="series-chart__actions-label"&gt;Descargar gráfico:&lt;/span&gt;</w:t>
      </w:r>
      <w:r>
        <w:br/>
      </w:r>
      <w:r>
        <w:rPr>
          <w:rStyle w:val="VerbatimChar"/>
        </w:rPr>
        <w:t xml:space="preserve">  &lt;button type="button" class="button button--ghost" data-dashboard-download="png"&gt;PNG&lt;/button&gt;</w:t>
      </w:r>
      <w:r>
        <w:br/>
      </w:r>
      <w:r>
        <w:rPr>
          <w:rStyle w:val="VerbatimChar"/>
        </w:rPr>
        <w:t xml:space="preserve">  &lt;button type="button" class="button button--ghost" data-dashboard-download="svg"&gt;SVG&lt;/button&gt;</w:t>
      </w:r>
      <w:r>
        <w:br/>
      </w:r>
      <w:r>
        <w:rPr>
          <w:rStyle w:val="VerbatimChar"/>
        </w:rPr>
        <w:t xml:space="preserve">&lt;/div&gt;</w:t>
      </w:r>
    </w:p>
    <w:p>
      <w:pPr>
        <w:pStyle w:val="SourceCode"/>
      </w:pPr>
      <w:r>
        <w:rPr>
          <w:rStyle w:val="VerbatimChar"/>
        </w:rPr>
        <w:t xml:space="preserve">&lt;table&gt;</w:t>
      </w:r>
      <w:r>
        <w:br/>
      </w:r>
      <w:r>
        <w:rPr>
          <w:rStyle w:val="VerbatimChar"/>
        </w:rPr>
        <w:t xml:space="preserve">  &lt;thead&gt;</w:t>
      </w:r>
      <w:r>
        <w:br/>
      </w:r>
      <w:r>
        <w:rPr>
          <w:rStyle w:val="VerbatimChar"/>
        </w:rPr>
        <w:t xml:space="preserve">    &lt;tr&gt;</w:t>
      </w:r>
      <w:r>
        <w:br/>
      </w:r>
      <w:r>
        <w:rPr>
          <w:rStyle w:val="VerbatimChar"/>
        </w:rPr>
        <w:t xml:space="preserve">      &lt;th&gt;Dataset&lt;/th&gt;</w:t>
      </w:r>
      <w:r>
        <w:br/>
      </w:r>
      <w:r>
        <w:rPr>
          <w:rStyle w:val="VerbatimChar"/>
        </w:rPr>
        <w:t xml:space="preserve">      &lt;th&gt;Descargas&lt;/th&gt;</w:t>
      </w:r>
      <w:r>
        <w:br/>
      </w:r>
      <w:r>
        <w:rPr>
          <w:rStyle w:val="VerbatimChar"/>
        </w:rPr>
        <w:t xml:space="preserve">      &lt;th&gt;Recursos API&lt;/th&gt;</w:t>
      </w:r>
      <w:r>
        <w:br/>
      </w:r>
      <w:r>
        <w:rPr>
          <w:rStyle w:val="VerbatimChar"/>
        </w:rPr>
        <w:t xml:space="preserve">      &lt;th&gt;Tablas bronze&lt;/th&gt;</w:t>
      </w:r>
      <w:r>
        <w:br/>
      </w:r>
      <w:r>
        <w:rPr>
          <w:rStyle w:val="VerbatimChar"/>
        </w:rPr>
        <w:t xml:space="preserve">    &lt;/tr&gt;</w:t>
      </w:r>
      <w:r>
        <w:br/>
      </w:r>
      <w:r>
        <w:rPr>
          <w:rStyle w:val="VerbatimChar"/>
        </w:rPr>
        <w:t xml:space="preserve">  &lt;/thead&gt;</w:t>
      </w:r>
      <w:r>
        <w:br/>
      </w:r>
      <w:r>
        <w:rPr>
          <w:rStyle w:val="VerbatimChar"/>
        </w:rPr>
        <w:t xml:space="preserve">  &lt;tbody data-dashboard-table&gt;&lt;/tbody&gt;</w:t>
      </w:r>
      <w:r>
        <w:br/>
      </w:r>
      <w:r>
        <w:rPr>
          <w:rStyle w:val="VerbatimChar"/>
        </w:rPr>
        <w:t xml:space="preserve">&lt;/table&gt;</w:t>
      </w:r>
    </w:p>
    <w:bookmarkStart w:id="20" w:name="exploración-interactiva"/>
    <w:p>
      <w:pPr>
        <w:pStyle w:val="Heading2"/>
      </w:pPr>
      <w:r>
        <w:t xml:space="preserve">Exploración interactiva</w:t>
      </w:r>
    </w:p>
    <w:p>
      <w:pPr>
        <w:pStyle w:val="FirstParagraph"/>
      </w:pPr>
      <w:r>
        <w:t xml:space="preserve">Descargas vs API</w:t>
      </w:r>
    </w:p>
    <w:p>
      <w:pPr>
        <w:pStyle w:val="BodyText"/>
      </w:pPr>
      <w:r>
        <w:t xml:space="preserve">Este diagrama posiciona cada dataset según la cantidad de descargas directas y recursos API</w:t>
      </w:r>
      <w:r>
        <w:t xml:space="preserve"> </w:t>
      </w:r>
      <w:r>
        <w:t xml:space="preserve">publicados. El tamaño de la burbuja refleja el número de tablas bronze disponibles.</w:t>
      </w:r>
    </w:p>
    <w:p>
      <w:pPr>
        <w:pStyle w:val="BodyText"/>
      </w:pPr>
      <w:r>
        <w:t xml:space="preserve">Series temporales</w:t>
      </w:r>
    </w:p>
    <w:p>
      <w:pPr>
        <w:pStyle w:val="BodyText"/>
      </w:pPr>
      <w:r>
        <w:t xml:space="preserve">Visualización declarativa construida desde</w:t>
      </w:r>
      <w:r>
        <w:t xml:space="preserve"> </w:t>
      </w:r>
      <w:r>
        <w:t xml:space="preserve">dipres_presupuestos_totales</w:t>
      </w:r>
      <w:r>
        <w:t xml:space="preserve">, agregando</w:t>
      </w:r>
      <w:r>
        <w:t xml:space="preserve"> </w:t>
      </w:r>
      <w:r>
        <w:t xml:space="preserve">la ejecución presupuestaria anual en CLP. Los filtros se definen desde atributos</w:t>
      </w:r>
      <w:r>
        <w:t xml:space="preserve"> </w:t>
      </w:r>
      <w:r>
        <w:t xml:space="preserve">data-series-*</w:t>
      </w:r>
      <w:r>
        <w:t xml:space="preserve"> </w:t>
      </w:r>
      <w:r>
        <w:t xml:space="preserve">para evitar código adicional.</w:t>
      </w:r>
    </w:p>
    <w:p>
      <w:pPr>
        <w:pStyle w:val="SourceCode"/>
      </w:pPr>
      <w:r>
        <w:rPr>
          <w:rStyle w:val="VerbatimChar"/>
        </w:rPr>
        <w:t xml:space="preserve">&lt;p class="series-chart__empty"&gt;Cargando serie temporal…&lt;/p&gt;</w:t>
      </w:r>
    </w:p>
    <w:bookmarkEnd w:id="20"/>
    <w:bookmarkStart w:id="21" w:name="cómo-interpretar-el-tablero"/>
    <w:p>
      <w:pPr>
        <w:pStyle w:val="Heading2"/>
      </w:pPr>
      <w:r>
        <w:t xml:space="preserve">Cómo interpretar el tablero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Descargas directas</w:t>
      </w:r>
      <w:r>
        <w:t xml:space="preserve"> </w:t>
      </w:r>
      <w:r>
        <w:t xml:space="preserve">reúne los recursos declarados en</w:t>
      </w:r>
      <w:r>
        <w:t xml:space="preserve"> </w:t>
      </w:r>
      <w:r>
        <w:rPr>
          <w:rStyle w:val="VerbatimChar"/>
        </w:rPr>
        <w:t xml:space="preserve">recursos.descargas</w:t>
      </w:r>
      <w:r>
        <w:t xml:space="preserve"> </w:t>
      </w:r>
      <w:r>
        <w:t xml:space="preserve">de cada dataset.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Recursos API</w:t>
      </w:r>
      <w:r>
        <w:t xml:space="preserve"> </w:t>
      </w:r>
      <w:r>
        <w:t xml:space="preserve">contabiliza los endpoints documentados en</w:t>
      </w:r>
      <w:r>
        <w:t xml:space="preserve"> </w:t>
      </w:r>
      <w:r>
        <w:rPr>
          <w:rStyle w:val="VerbatimChar"/>
        </w:rPr>
        <w:t xml:space="preserve">recursos.api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Tablas bronze</w:t>
      </w:r>
      <w:r>
        <w:t xml:space="preserve"> </w:t>
      </w:r>
      <w:r>
        <w:t xml:space="preserve">refleja la cantidad de tablas disponibles en la capa publicada.</w:t>
      </w:r>
    </w:p>
    <w:p>
      <w:pPr>
        <w:pStyle w:val="Compact"/>
        <w:numPr>
          <w:ilvl w:val="0"/>
          <w:numId w:val="1001"/>
        </w:numPr>
      </w:pPr>
      <w:r>
        <w:t xml:space="preserve">Selecciona una métrica para reordenar el gráfico y la tabla con los valores más altos.</w:t>
      </w:r>
    </w:p>
    <w:bookmarkEnd w:id="21"/>
    <w:bookmarkStart w:id="25" w:name="accesos-rápidos"/>
    <w:p>
      <w:pPr>
        <w:pStyle w:val="Heading2"/>
      </w:pPr>
      <w:r>
        <w:t xml:space="preserve">Accesos rápidos</w:t>
      </w:r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Explorar catálogo completo</w:t>
        </w:r>
      </w:hyperlink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Ficha de presupuesto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Documentación de la API</w:t>
        </w:r>
      </w:hyperlink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../../../catalogo/" TargetMode="External" /><Relationship Type="http://schemas.openxmlformats.org/officeDocument/2006/relationships/hyperlink" Id="rId23" Target="../../../catalogo/dataset.html?slug=dipres_presupuestos" TargetMode="External" /><Relationship Type="http://schemas.openxmlformats.org/officeDocument/2006/relationships/hyperlink" Id="rId24" Target="../../../docs/api_catalo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../../catalogo/" TargetMode="External" /><Relationship Type="http://schemas.openxmlformats.org/officeDocument/2006/relationships/hyperlink" Id="rId23" Target="../../../catalogo/dataset.html?slug=dipres_presupuestos" TargetMode="External" /><Relationship Type="http://schemas.openxmlformats.org/officeDocument/2006/relationships/hyperlink" Id="rId24" Target="../../../docs/api_catalo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interactivo</dc:title>
  <dc:creator/>
  <cp:keywords/>
  <dcterms:created xsi:type="dcterms:W3CDTF">2026-01-16T03:59:14Z</dcterms:created>
  <dcterms:modified xsi:type="dcterms:W3CDTF">2026-01-16T03:59:14Z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